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3CB7" w14:textId="26405A23" w:rsidR="00514987" w:rsidRPr="00B96A0C" w:rsidRDefault="00514987" w:rsidP="00160BF8">
      <w:pPr>
        <w:suppressAutoHyphens/>
        <w:spacing w:before="240" w:line="360" w:lineRule="auto"/>
        <w:ind w:left="0" w:firstLine="0"/>
        <w:jc w:val="right"/>
        <w:outlineLvl w:val="2"/>
        <w:rPr>
          <w:rFonts w:ascii="Arial" w:hAnsi="Arial" w:cs="Arial"/>
          <w:b/>
        </w:rPr>
      </w:pPr>
      <w:bookmarkStart w:id="0" w:name="_Toc189636753"/>
      <w:bookmarkStart w:id="1" w:name="Załącznik_Nr_6"/>
      <w:bookmarkStart w:id="2" w:name="_Toc51246763"/>
      <w:r w:rsidRPr="00B96A0C">
        <w:rPr>
          <w:rFonts w:ascii="Arial" w:hAnsi="Arial" w:cs="Arial"/>
          <w:b/>
        </w:rPr>
        <w:t xml:space="preserve">Załącznik Nr </w:t>
      </w:r>
      <w:r w:rsidR="00160BF8">
        <w:rPr>
          <w:rFonts w:ascii="Arial" w:hAnsi="Arial" w:cs="Arial"/>
          <w:b/>
        </w:rPr>
        <w:t>5 do umowy</w:t>
      </w:r>
      <w:r w:rsidRPr="00B96A0C">
        <w:rPr>
          <w:rFonts w:ascii="Arial" w:hAnsi="Arial" w:cs="Arial"/>
          <w:b/>
        </w:rPr>
        <w:br/>
        <w:t>Wzór Umowy o zachowaniu poufności (zawieranej z Umową Właściwą)</w:t>
      </w:r>
      <w:bookmarkEnd w:id="0"/>
    </w:p>
    <w:bookmarkEnd w:id="1"/>
    <w:p w14:paraId="1E847F20" w14:textId="77777777" w:rsidR="00514987" w:rsidRPr="00B96A0C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</w:rPr>
      </w:pPr>
      <w:r w:rsidRPr="00B96A0C">
        <w:rPr>
          <w:rFonts w:ascii="Arial" w:hAnsi="Arial" w:cs="Arial"/>
        </w:rPr>
        <w:t>Załącznik nr ___ do Umowy Nr _________________</w:t>
      </w:r>
    </w:p>
    <w:p w14:paraId="5C0DBDE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/>
          <w:bCs/>
        </w:rPr>
        <w:t>UMOWA O ZACHOWANIU POUFNOŚCI</w:t>
      </w:r>
    </w:p>
    <w:p w14:paraId="163B0124" w14:textId="77777777" w:rsidR="00514987" w:rsidRPr="00B96A0C" w:rsidRDefault="00514987" w:rsidP="00514987">
      <w:pPr>
        <w:suppressAutoHyphens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zawarta w dniu ......-......-20..... r. w .......................................... / w formie elektronicznej z dniem złożenia ostatniego podpisu przez przedstawicieli Stron 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, pomiędzy:</w:t>
      </w:r>
    </w:p>
    <w:p w14:paraId="70A77AB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PKP Polskie Linie Kolejowe S.A. </w:t>
      </w:r>
      <w:r w:rsidRPr="00B96A0C">
        <w:rPr>
          <w:rFonts w:ascii="Arial" w:hAnsi="Arial" w:cs="Arial"/>
        </w:rPr>
        <w:t>____________________ z siedzibą ________________,</w:t>
      </w:r>
    </w:p>
    <w:p w14:paraId="641BF155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B96A0C">
        <w:rPr>
          <w:rFonts w:ascii="Arial" w:hAnsi="Arial" w:cs="Arial"/>
          <w:b/>
        </w:rPr>
        <w:t>Zamawiającym”</w:t>
      </w:r>
      <w:r w:rsidRPr="00B96A0C">
        <w:rPr>
          <w:rFonts w:ascii="Arial" w:hAnsi="Arial" w:cs="Arial"/>
          <w:vertAlign w:val="superscript"/>
        </w:rPr>
        <w:t>1)</w:t>
      </w:r>
      <w:r w:rsidRPr="00B96A0C">
        <w:rPr>
          <w:rFonts w:ascii="Arial" w:hAnsi="Arial" w:cs="Arial"/>
        </w:rPr>
        <w:t>, reprezentowaną przez:</w:t>
      </w:r>
    </w:p>
    <w:p w14:paraId="1F0639E6" w14:textId="77777777" w:rsidR="00514987" w:rsidRPr="00B96A0C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4CE7F53C" w14:textId="77777777" w:rsidR="00514987" w:rsidRPr="00B96A0C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79B7DFF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a:</w:t>
      </w:r>
    </w:p>
    <w:p w14:paraId="1E186A37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 z siedzibą __________________,</w:t>
      </w:r>
    </w:p>
    <w:p w14:paraId="29AF852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NIP: ___________________, REGON _________________________, zwaną/zwanym dalej „</w:t>
      </w:r>
      <w:r w:rsidRPr="00B96A0C">
        <w:rPr>
          <w:rFonts w:ascii="Arial" w:hAnsi="Arial" w:cs="Arial"/>
          <w:b/>
          <w:bCs/>
        </w:rPr>
        <w:t>Wykonawcą”</w:t>
      </w:r>
      <w:r w:rsidRPr="00B96A0C">
        <w:rPr>
          <w:rFonts w:ascii="Arial" w:hAnsi="Arial" w:cs="Arial"/>
          <w:vertAlign w:val="superscript"/>
        </w:rPr>
        <w:t xml:space="preserve"> 1)</w:t>
      </w:r>
      <w:r w:rsidRPr="00B96A0C">
        <w:rPr>
          <w:rFonts w:ascii="Arial" w:hAnsi="Arial" w:cs="Arial"/>
        </w:rPr>
        <w:t>, reprezentowaną przez:</w:t>
      </w:r>
    </w:p>
    <w:p w14:paraId="2F0832EF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6896D4BC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7D6C2F4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>zwanymi łącznie w dalszej części niniejszej Umowy „</w:t>
      </w:r>
      <w:r w:rsidRPr="00B96A0C">
        <w:rPr>
          <w:rFonts w:ascii="Arial" w:hAnsi="Arial" w:cs="Arial"/>
          <w:b/>
        </w:rPr>
        <w:t>Stronami”</w:t>
      </w:r>
      <w:r w:rsidRPr="00B96A0C">
        <w:rPr>
          <w:rFonts w:ascii="Arial" w:hAnsi="Arial" w:cs="Arial"/>
        </w:rPr>
        <w:t xml:space="preserve">, a każda z osobna </w:t>
      </w:r>
      <w:r w:rsidRPr="00B96A0C">
        <w:rPr>
          <w:rFonts w:ascii="Arial" w:hAnsi="Arial" w:cs="Arial"/>
          <w:b/>
        </w:rPr>
        <w:t>„Stroną”</w:t>
      </w:r>
      <w:r w:rsidRPr="00B96A0C">
        <w:rPr>
          <w:rFonts w:ascii="Arial" w:hAnsi="Arial" w:cs="Arial"/>
        </w:rPr>
        <w:t>.</w:t>
      </w:r>
    </w:p>
    <w:p w14:paraId="3A5F723E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" w:name="_Toc189465028"/>
      <w:bookmarkStart w:id="4" w:name="_Toc189636754"/>
      <w:r w:rsidRPr="00B96A0C">
        <w:rPr>
          <w:rFonts w:ascii="Arial" w:hAnsi="Arial" w:cs="Arial"/>
          <w:b/>
        </w:rPr>
        <w:t>§ 1.</w:t>
      </w:r>
      <w:r w:rsidRPr="00B96A0C">
        <w:rPr>
          <w:rFonts w:ascii="Arial" w:hAnsi="Arial" w:cs="Arial"/>
          <w:b/>
        </w:rPr>
        <w:br/>
        <w:t>Preambuła</w:t>
      </w:r>
      <w:bookmarkEnd w:id="3"/>
      <w:bookmarkEnd w:id="4"/>
    </w:p>
    <w:p w14:paraId="7AAE8345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u w:val="single"/>
        </w:rPr>
      </w:pPr>
      <w:r w:rsidRPr="00B96A0C">
        <w:rPr>
          <w:rFonts w:ascii="Arial" w:hAnsi="Arial" w:cs="Arial"/>
          <w:u w:val="single"/>
        </w:rPr>
        <w:t>Zważywszy że:</w:t>
      </w:r>
    </w:p>
    <w:p w14:paraId="13EEEA9A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zobowiązał się: </w:t>
      </w:r>
    </w:p>
    <w:p w14:paraId="4FAAC53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na podstawie umowy/zamówienia/porozumienia</w:t>
      </w:r>
      <w:r w:rsidRPr="00B96A0C">
        <w:rPr>
          <w:rFonts w:ascii="Arial" w:hAnsi="Arial" w:cs="Arial"/>
          <w:vertAlign w:val="superscript"/>
        </w:rPr>
        <w:t>2)</w:t>
      </w:r>
      <w:r w:rsidRPr="00B96A0C">
        <w:rPr>
          <w:rFonts w:ascii="Arial" w:hAnsi="Arial" w:cs="Arial"/>
        </w:rPr>
        <w:t xml:space="preserve"> Nr ____________ z dnia __-__-20__ r., zwanej dalej również „</w:t>
      </w:r>
      <w:r w:rsidRPr="00B96A0C">
        <w:rPr>
          <w:rFonts w:ascii="Arial" w:hAnsi="Arial" w:cs="Arial"/>
          <w:b/>
        </w:rPr>
        <w:t>Umową Właściwą</w:t>
      </w:r>
      <w:r w:rsidRPr="00B96A0C">
        <w:rPr>
          <w:rFonts w:ascii="Arial" w:hAnsi="Arial" w:cs="Arial"/>
        </w:rPr>
        <w:t xml:space="preserve">”, zawartej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 dniu __-__- 20___ r. do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na rzecz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>w zakresie _______________________________________________________</w:t>
      </w:r>
    </w:p>
    <w:p w14:paraId="655D0D2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____________________________________________________________________</w:t>
      </w:r>
    </w:p>
    <w:p w14:paraId="3DCE44CB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____________________________________________________________________</w:t>
      </w:r>
    </w:p>
    <w:p w14:paraId="2D31FF5B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zwanego dalej „</w:t>
      </w:r>
      <w:r w:rsidRPr="00B96A0C">
        <w:rPr>
          <w:rFonts w:ascii="Arial" w:hAnsi="Arial" w:cs="Arial"/>
          <w:b/>
        </w:rPr>
        <w:t>Przedmiotem Umowy Właściwej</w:t>
      </w:r>
      <w:r w:rsidRPr="00B96A0C">
        <w:rPr>
          <w:rFonts w:ascii="Arial" w:hAnsi="Arial" w:cs="Arial"/>
        </w:rPr>
        <w:t>”;</w:t>
      </w:r>
    </w:p>
    <w:p w14:paraId="721E1734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przewidziały w 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</w:rPr>
        <w:t xml:space="preserve">, o której mowa w pkt 1, zawarcie Umowy o zachowaniu poufności, zwanej dalej również </w:t>
      </w:r>
      <w:r w:rsidRPr="00B96A0C">
        <w:rPr>
          <w:rFonts w:ascii="Arial" w:hAnsi="Arial" w:cs="Arial"/>
          <w:b/>
        </w:rPr>
        <w:t>„Umową</w:t>
      </w:r>
      <w:r w:rsidRPr="00B96A0C">
        <w:rPr>
          <w:rFonts w:ascii="Arial" w:hAnsi="Arial" w:cs="Arial"/>
        </w:rPr>
        <w:t>”;</w:t>
      </w:r>
    </w:p>
    <w:p w14:paraId="076D1B3B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uwagi na rodzaj oraz zakres realizacji </w:t>
      </w:r>
      <w:r w:rsidRPr="00B96A0C">
        <w:rPr>
          <w:rFonts w:ascii="Arial" w:hAnsi="Arial" w:cs="Arial"/>
          <w:b/>
        </w:rPr>
        <w:t>Przedmiotu Umowy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Właściwej</w:t>
      </w:r>
      <w:r w:rsidRPr="00B96A0C">
        <w:rPr>
          <w:rFonts w:ascii="Arial" w:hAnsi="Arial" w:cs="Arial"/>
        </w:rPr>
        <w:t xml:space="preserve"> przez </w:t>
      </w:r>
      <w:r w:rsidRPr="00B96A0C">
        <w:rPr>
          <w:rFonts w:ascii="Arial" w:hAnsi="Arial" w:cs="Arial"/>
          <w:b/>
          <w:bCs/>
        </w:rPr>
        <w:t xml:space="preserve">Wykonawcę, Zamawiający </w:t>
      </w:r>
      <w:r w:rsidRPr="00B96A0C">
        <w:rPr>
          <w:rFonts w:ascii="Arial" w:hAnsi="Arial" w:cs="Arial"/>
        </w:rPr>
        <w:t xml:space="preserve">uważa za niezbędne utrzymanie w tajemnicy wszelkich materiałów, dokumentów, informacji, które </w:t>
      </w: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uzyska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które stanowią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tzn. tajemnicę przedsiębiorstwa w rozumieniu ustawy z dnia 16 kwietnia 1993 r. o zwalczaniu nieuczciwej konkurencji (__________________________)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 lub tajemnicę przedsiębiorcy w rozumieniu ustawy z dnia 6 września 2001r. o dostępie do informacji publicznej (__________________________)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, zwanych w dalszej części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łącznie </w:t>
      </w:r>
      <w:r w:rsidRPr="00B96A0C">
        <w:rPr>
          <w:rFonts w:ascii="Arial" w:hAnsi="Arial" w:cs="Arial"/>
          <w:b/>
        </w:rPr>
        <w:t>„Informacjami”</w:t>
      </w:r>
      <w:r w:rsidRPr="00B96A0C">
        <w:rPr>
          <w:rFonts w:ascii="Arial" w:hAnsi="Arial" w:cs="Arial"/>
        </w:rPr>
        <w:t>;</w:t>
      </w:r>
    </w:p>
    <w:p w14:paraId="7FBA6B4A" w14:textId="77777777" w:rsidR="00514987" w:rsidRPr="00B96A0C" w:rsidRDefault="00514987" w:rsidP="004D325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stanowiących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>;</w:t>
      </w:r>
    </w:p>
    <w:p w14:paraId="2DB2F350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ujawnienie przez </w:t>
      </w:r>
      <w:r w:rsidRPr="00B96A0C">
        <w:rPr>
          <w:rFonts w:ascii="Arial" w:hAnsi="Arial" w:cs="Arial"/>
          <w:b/>
          <w:bCs/>
        </w:rPr>
        <w:t>Wykonawcę I</w:t>
      </w:r>
      <w:r w:rsidRPr="00B96A0C">
        <w:rPr>
          <w:rFonts w:ascii="Arial" w:hAnsi="Arial" w:cs="Arial"/>
          <w:b/>
        </w:rPr>
        <w:t>nformacji</w:t>
      </w:r>
      <w:r w:rsidRPr="00B96A0C">
        <w:rPr>
          <w:rFonts w:ascii="Arial" w:hAnsi="Arial" w:cs="Arial"/>
        </w:rPr>
        <w:t xml:space="preserve"> może narazić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zapewnił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że dysponuje stosownymi procedurami oraz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zabezpieczeniami umożliwiającymi zagwarantowanie utrzymania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przekazanych mu przez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w związku z realizacją </w:t>
      </w:r>
      <w:r w:rsidRPr="00B96A0C">
        <w:rPr>
          <w:rFonts w:ascii="Arial" w:hAnsi="Arial" w:cs="Arial"/>
          <w:b/>
        </w:rPr>
        <w:t>Przedmiotu Umowy Właściwej</w:t>
      </w:r>
    </w:p>
    <w:p w14:paraId="6F4873E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- Strony </w:t>
      </w:r>
      <w:r w:rsidRPr="00B96A0C">
        <w:rPr>
          <w:rFonts w:ascii="Arial" w:hAnsi="Arial" w:cs="Arial"/>
        </w:rPr>
        <w:t>postanowiły, co następuje:</w:t>
      </w:r>
    </w:p>
    <w:p w14:paraId="4994764F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5" w:name="_Toc189465029"/>
      <w:bookmarkStart w:id="6" w:name="_Toc189636755"/>
      <w:r w:rsidRPr="00B96A0C">
        <w:rPr>
          <w:rFonts w:ascii="Arial" w:hAnsi="Arial" w:cs="Arial"/>
          <w:b/>
        </w:rPr>
        <w:t>§ 2.</w:t>
      </w:r>
      <w:r w:rsidRPr="00B96A0C">
        <w:rPr>
          <w:rFonts w:ascii="Arial" w:hAnsi="Arial" w:cs="Arial"/>
          <w:b/>
        </w:rPr>
        <w:br/>
        <w:t>Zobowiązania Wykonawcy</w:t>
      </w:r>
      <w:bookmarkEnd w:id="5"/>
      <w:bookmarkEnd w:id="6"/>
    </w:p>
    <w:p w14:paraId="5F8B907C" w14:textId="77777777" w:rsidR="00514987" w:rsidRPr="00B96A0C" w:rsidRDefault="00514987" w:rsidP="00514987">
      <w:pPr>
        <w:numPr>
          <w:ilvl w:val="0"/>
          <w:numId w:val="6"/>
        </w:numPr>
        <w:suppressAutoHyphens/>
        <w:overflowPunct w:val="0"/>
        <w:autoSpaceDE w:val="0"/>
        <w:autoSpaceDN w:val="0"/>
        <w:spacing w:line="360" w:lineRule="auto"/>
        <w:ind w:left="397" w:hanging="397"/>
        <w:jc w:val="left"/>
        <w:textAlignment w:val="baseline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do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oraz do niewykorzystania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uzyskanych lub wytworzonych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</w:rPr>
        <w:t xml:space="preserve"> w ramach wykonywania lub w związku z wykonywaniem </w:t>
      </w:r>
      <w:r w:rsidRPr="00B96A0C">
        <w:rPr>
          <w:rFonts w:ascii="Arial" w:hAnsi="Arial" w:cs="Arial"/>
          <w:b/>
          <w:bCs/>
        </w:rPr>
        <w:t xml:space="preserve">Przedmiotu Umowy Właściwej </w:t>
      </w:r>
      <w:r w:rsidRPr="00B96A0C">
        <w:rPr>
          <w:rFonts w:ascii="Arial" w:hAnsi="Arial" w:cs="Arial"/>
        </w:rPr>
        <w:t xml:space="preserve">w celach innych niż realizacja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>.</w:t>
      </w:r>
    </w:p>
    <w:p w14:paraId="0832D27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określony w ust. 1 odnosi się do wszelkich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 xml:space="preserve">otrzymanych w ramach wykonywania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 xml:space="preserve"> lub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niezależnie od tego, czy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otrzymał je bezpośrednio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czy też za pośrednictwem jego podwykonawców bądź też osób trzecich działających w imieniu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20C01A63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. </w:t>
      </w:r>
    </w:p>
    <w:p w14:paraId="04C0F99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 naruszenie ochrony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 przypadku uzyskania zgody, o której mowa w ust. 3,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oświadcza, że pracownicy oraz wszystkie osoby współpracujące z nim przy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na podstawie umów cywilnoprawnych, są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świadomi związanych z  niniejszą </w:t>
      </w:r>
      <w:r w:rsidRPr="00B96A0C">
        <w:rPr>
          <w:rFonts w:ascii="Arial" w:hAnsi="Arial" w:cs="Arial"/>
          <w:b/>
        </w:rPr>
        <w:t>Umową</w:t>
      </w:r>
      <w:r w:rsidRPr="00B96A0C">
        <w:rPr>
          <w:rFonts w:ascii="Arial" w:hAnsi="Arial" w:cs="Arial"/>
        </w:rPr>
        <w:t xml:space="preserve"> obowiązków w zakresie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 tajemnicy.</w:t>
      </w:r>
    </w:p>
    <w:p w14:paraId="6A1197BC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będzie ponosił odpowiedzialność za działania i zaniechania osób, o których mowa w ust. 6 powyżej, jak za swoje własne </w:t>
      </w:r>
      <w:bookmarkStart w:id="7" w:name="_Hlk180675100"/>
      <w:r w:rsidRPr="00B96A0C">
        <w:rPr>
          <w:rFonts w:ascii="Arial" w:hAnsi="Arial" w:cs="Arial"/>
        </w:rPr>
        <w:t>działania i zaniechania.</w:t>
      </w:r>
      <w:bookmarkEnd w:id="7"/>
    </w:p>
    <w:p w14:paraId="3FF704B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8" w:name="_Toc189465030"/>
      <w:bookmarkStart w:id="9" w:name="_Toc189636756"/>
      <w:r w:rsidRPr="00B96A0C">
        <w:rPr>
          <w:rFonts w:ascii="Arial" w:hAnsi="Arial" w:cs="Arial"/>
          <w:b/>
        </w:rPr>
        <w:t>§ 3.</w:t>
      </w:r>
      <w:r w:rsidRPr="00B96A0C">
        <w:rPr>
          <w:rFonts w:ascii="Arial" w:hAnsi="Arial" w:cs="Arial"/>
          <w:b/>
        </w:rPr>
        <w:br/>
        <w:t>Ograniczenie poufności</w:t>
      </w:r>
      <w:bookmarkEnd w:id="8"/>
      <w:bookmarkEnd w:id="9"/>
    </w:p>
    <w:p w14:paraId="027D2FF6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nie dotyczy sytuacji, gdy obowiązek ich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udostępnienia osobom trzecim wynika z obowiązujących przepisów prawa i osoby te zażądają od  </w:t>
      </w:r>
      <w:r w:rsidRPr="00B96A0C">
        <w:rPr>
          <w:rFonts w:ascii="Arial" w:hAnsi="Arial" w:cs="Arial"/>
          <w:b/>
          <w:bCs/>
        </w:rPr>
        <w:t xml:space="preserve">Wykonawcy </w:t>
      </w:r>
      <w:r w:rsidRPr="00B96A0C">
        <w:rPr>
          <w:rFonts w:ascii="Arial" w:hAnsi="Arial" w:cs="Arial"/>
        </w:rPr>
        <w:t xml:space="preserve">ich przekazania. </w:t>
      </w:r>
    </w:p>
    <w:p w14:paraId="17A5A26C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zobowiązany jest niezwłocznie poinformować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o zgłoszeniu żądania, o którym mowa w ust. 1, chyba, że takie poinformowanie jest zabronione na podstawie obowiązujących przepisów prawa, orzeczenia lub decyzji sądu, organu arbitrażowego lub decyzji organu administracji publicznej żądającego udostępnienia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. </w:t>
      </w:r>
    </w:p>
    <w:p w14:paraId="4854C99A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zakresie prawnie dopuszczalnym poinformowanie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>, o którym mowa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2,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winno być dokonane  przed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osobie uprawnionej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żądania ich udostępnienia.</w:t>
      </w:r>
    </w:p>
    <w:p w14:paraId="77C6E48B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 xml:space="preserve">nie ponosi odpowiedzialności za ujawnienie jakichkolwiek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, które:</w:t>
      </w:r>
    </w:p>
    <w:p w14:paraId="243AB344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są publicznie dostępne lub zostały podane do publicznej wiadomości w sposób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stanowiący naruszenia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;</w:t>
      </w:r>
    </w:p>
    <w:p w14:paraId="7AFBFA76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znane </w:t>
      </w:r>
      <w:r w:rsidRPr="00B96A0C">
        <w:rPr>
          <w:rFonts w:ascii="Arial" w:hAnsi="Arial" w:cs="Arial"/>
          <w:b/>
        </w:rPr>
        <w:t xml:space="preserve">Wykonawcy </w:t>
      </w:r>
      <w:r w:rsidRPr="00B96A0C">
        <w:rPr>
          <w:rFonts w:ascii="Arial" w:hAnsi="Arial" w:cs="Arial"/>
        </w:rPr>
        <w:t xml:space="preserve">z innych źródeł, bez obowiązku zachowania ich w tajemnicy oraz bez naruszenia postanowień niniejszej </w:t>
      </w:r>
      <w:r w:rsidRPr="00B96A0C">
        <w:rPr>
          <w:rFonts w:ascii="Arial" w:hAnsi="Arial" w:cs="Arial"/>
          <w:b/>
        </w:rPr>
        <w:t>Umowy;</w:t>
      </w:r>
    </w:p>
    <w:p w14:paraId="2FC47B00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zostały opracowane niezależnie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, z 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1FAF8BD7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za pisemną zgodą </w:t>
      </w:r>
      <w:r w:rsidRPr="00B96A0C">
        <w:rPr>
          <w:rFonts w:ascii="Arial" w:hAnsi="Arial" w:cs="Arial"/>
          <w:b/>
        </w:rPr>
        <w:t>Zamawiającego.</w:t>
      </w:r>
    </w:p>
    <w:p w14:paraId="2C946C9B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0" w:name="_Toc189465031"/>
      <w:bookmarkStart w:id="11" w:name="_Toc189636757"/>
      <w:r w:rsidRPr="00B96A0C">
        <w:rPr>
          <w:rFonts w:ascii="Arial" w:hAnsi="Arial" w:cs="Arial"/>
          <w:b/>
        </w:rPr>
        <w:t>§ 4.</w:t>
      </w:r>
      <w:r w:rsidRPr="00B96A0C">
        <w:rPr>
          <w:rFonts w:ascii="Arial" w:hAnsi="Arial" w:cs="Arial"/>
          <w:b/>
        </w:rPr>
        <w:br/>
        <w:t>Postępowanie z Informacjami</w:t>
      </w:r>
      <w:bookmarkEnd w:id="10"/>
      <w:bookmarkEnd w:id="11"/>
    </w:p>
    <w:p w14:paraId="5517444F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się:</w:t>
      </w:r>
    </w:p>
    <w:p w14:paraId="78A467E8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dołożyć należytych starań w celu zapewnienia, aby środki łączności wykorzystywane przez  niego do odbioru oraz przekazywania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gwarantowały ich zabezpieczenie przed dostępem osób nieupoważnionych;</w:t>
      </w:r>
    </w:p>
    <w:p w14:paraId="56332DFC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i/>
        </w:rPr>
      </w:pPr>
      <w:r w:rsidRPr="00B96A0C">
        <w:rPr>
          <w:rFonts w:ascii="Arial" w:hAnsi="Arial" w:cs="Arial"/>
        </w:rPr>
        <w:t xml:space="preserve">przechowywać i przekazywać wszelkie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 formie materialnej (w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tym materiały w formie pisemnej, elektroniczne nośniki informacji), w sposób zabezpieczony przed nieuprawnionym dostępem, a w przypadku przesyłania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drogą elektroniczną plików zawierających informacje stanowiące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 xml:space="preserve">, zabezpieczyć je w sposób uprzednio zaakceptowany przez </w:t>
      </w:r>
      <w:r w:rsidRPr="00B96A0C">
        <w:rPr>
          <w:rFonts w:ascii="Arial" w:hAnsi="Arial" w:cs="Arial"/>
          <w:b/>
        </w:rPr>
        <w:t xml:space="preserve">Zamawiającego, </w:t>
      </w:r>
      <w:r w:rsidRPr="00B96A0C">
        <w:rPr>
          <w:rFonts w:ascii="Arial" w:hAnsi="Arial" w:cs="Arial"/>
        </w:rPr>
        <w:t>co najmniej poprzez spakowanie tych plików z silnym hasłem zabezpieczający</w:t>
      </w:r>
      <w:r w:rsidRPr="00B96A0C">
        <w:rPr>
          <w:rFonts w:ascii="Arial" w:hAnsi="Arial" w:cs="Arial"/>
          <w:iCs/>
        </w:rPr>
        <w:t>;</w:t>
      </w:r>
    </w:p>
    <w:p w14:paraId="0477FC62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należytą starannością stosować właściwe oraz prawidłowo wdrożone zabezpieczenia techniczne i organizacyjne mające na celu ochronę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przed uzyskaniem nieuprawnionego dostępu do tychże Informacji wskutek zdarzeń stanowiących zagrożenia i ryzyka naruszenia poufności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, w tym m.in. ataków cybernetycznych, wycieków danych (w tym wycieków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zawartych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plikach elektronicznych), przy czym zabezpieczenia powinny być </w:t>
      </w:r>
      <w:bookmarkStart w:id="12" w:name="_Hlk180674364"/>
      <w:r w:rsidRPr="00B96A0C">
        <w:rPr>
          <w:rFonts w:ascii="Arial" w:hAnsi="Arial" w:cs="Arial"/>
        </w:rPr>
        <w:t>adekwatne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każdego rodzaju zagrożeń i </w:t>
      </w:r>
      <w:proofErr w:type="spellStart"/>
      <w:r w:rsidRPr="00B96A0C">
        <w:rPr>
          <w:rFonts w:ascii="Arial" w:hAnsi="Arial" w:cs="Arial"/>
        </w:rPr>
        <w:t>ryzyk</w:t>
      </w:r>
      <w:proofErr w:type="spellEnd"/>
      <w:r w:rsidRPr="00B96A0C">
        <w:rPr>
          <w:rFonts w:ascii="Arial" w:hAnsi="Arial" w:cs="Arial"/>
        </w:rPr>
        <w:t>.</w:t>
      </w:r>
    </w:p>
    <w:bookmarkEnd w:id="12"/>
    <w:p w14:paraId="0A19FB4B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Zapisy ust. 1 pkt 2 i § 5 ust.1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wyrażonych w formie materialnej, 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D50A43">
        <w:rPr>
          <w:rFonts w:ascii="Arial" w:hAnsi="Arial" w:cs="Arial"/>
          <w:bCs/>
        </w:rPr>
        <w:t>.</w:t>
      </w:r>
      <w:r w:rsidRPr="00B96A0C">
        <w:rPr>
          <w:rFonts w:ascii="Arial" w:hAnsi="Arial" w:cs="Arial"/>
          <w:b/>
        </w:rPr>
        <w:t xml:space="preserve"> </w:t>
      </w:r>
      <w:bookmarkStart w:id="13" w:name="_Hlk181011506"/>
      <w:r w:rsidRPr="00B96A0C">
        <w:rPr>
          <w:rFonts w:ascii="Arial" w:hAnsi="Arial" w:cs="Arial"/>
          <w:bCs/>
        </w:rPr>
        <w:t xml:space="preserve">Wymogi określone w ust. 1 pkt 3 dotyczą również </w:t>
      </w:r>
      <w:r w:rsidRPr="00B96A0C">
        <w:rPr>
          <w:rFonts w:ascii="Arial" w:hAnsi="Arial" w:cs="Arial"/>
          <w:b/>
        </w:rPr>
        <w:t xml:space="preserve">Informacji, </w:t>
      </w:r>
      <w:r w:rsidRPr="00B96A0C">
        <w:rPr>
          <w:rFonts w:ascii="Arial" w:hAnsi="Arial" w:cs="Arial"/>
          <w:bCs/>
        </w:rPr>
        <w:t xml:space="preserve">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  <w:bCs/>
        </w:rPr>
        <w:t>odpowiada za niestosowanie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Cs/>
        </w:rPr>
        <w:t>przez te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osoby z należytą starannością w odniesieniu do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wymogów określonych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1 pkt 3, jak za własne działania i zaniechania.</w:t>
      </w:r>
      <w:bookmarkEnd w:id="13"/>
    </w:p>
    <w:p w14:paraId="21CA2EDC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 tym materiały w formie pisemnej, elektroniczne nośniki informacji) będą przekazywane przedstawicielom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w sposób udokumentowany, z zapewnieniem kontroli obiegu dokumentów i ich rozliczalności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osoby upoważnione, o których mowa w § 8.</w:t>
      </w:r>
    </w:p>
    <w:p w14:paraId="647473C1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4" w:name="_Toc189465032"/>
      <w:bookmarkStart w:id="15" w:name="_Toc189636758"/>
      <w:r w:rsidRPr="00B96A0C">
        <w:rPr>
          <w:rFonts w:ascii="Arial" w:hAnsi="Arial" w:cs="Arial"/>
          <w:b/>
        </w:rPr>
        <w:t>§ 5.</w:t>
      </w:r>
      <w:r w:rsidRPr="00B96A0C">
        <w:rPr>
          <w:rFonts w:ascii="Arial" w:hAnsi="Arial" w:cs="Arial"/>
          <w:b/>
        </w:rPr>
        <w:br/>
        <w:t>Zwrot Informacji</w:t>
      </w:r>
      <w:bookmarkEnd w:id="14"/>
      <w:bookmarkEnd w:id="15"/>
    </w:p>
    <w:p w14:paraId="6289980A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się, na żądanie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, niezwłocznie zwrócić </w:t>
      </w:r>
      <w:r w:rsidRPr="00B96A0C">
        <w:rPr>
          <w:rFonts w:ascii="Arial" w:hAnsi="Arial" w:cs="Arial"/>
          <w:b/>
          <w:bCs/>
        </w:rPr>
        <w:t xml:space="preserve">Zamawiającemu </w:t>
      </w:r>
      <w:r w:rsidRPr="00B96A0C">
        <w:rPr>
          <w:rFonts w:ascii="Arial" w:hAnsi="Arial" w:cs="Arial"/>
        </w:rPr>
        <w:t xml:space="preserve">wszystkie będące w jego posiadaniu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o których mowa w § 4 ust. 1 pkt 2, z zastrzeżeniem postanowień ust. 3 niniejszego paragrafu, a zwrot ich nastąpi w sposób określony przez </w:t>
      </w:r>
      <w:r w:rsidRPr="00B96A0C">
        <w:rPr>
          <w:rFonts w:ascii="Arial" w:hAnsi="Arial" w:cs="Arial"/>
          <w:b/>
          <w:bCs/>
        </w:rPr>
        <w:t xml:space="preserve">Zamawiającego, </w:t>
      </w:r>
      <w:r w:rsidRPr="00B96A0C">
        <w:rPr>
          <w:rFonts w:ascii="Arial" w:hAnsi="Arial" w:cs="Arial"/>
        </w:rPr>
        <w:t>adekwatny do formy materialnej zwracanych</w:t>
      </w:r>
      <w:r w:rsidRPr="00B96A0C">
        <w:rPr>
          <w:rFonts w:ascii="Arial" w:hAnsi="Arial" w:cs="Arial"/>
          <w:b/>
          <w:bCs/>
        </w:rPr>
        <w:t xml:space="preserve"> Informacji.</w:t>
      </w:r>
    </w:p>
    <w:p w14:paraId="539AAB2C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chwilą zrealizowania </w:t>
      </w:r>
      <w:r w:rsidRPr="00B96A0C">
        <w:rPr>
          <w:rFonts w:ascii="Arial" w:hAnsi="Arial" w:cs="Arial"/>
          <w:b/>
        </w:rPr>
        <w:t>Przedmiotu Umowy Właściwej Wykonawca</w:t>
      </w:r>
      <w:r w:rsidRPr="00B96A0C">
        <w:rPr>
          <w:rFonts w:ascii="Arial" w:hAnsi="Arial" w:cs="Arial"/>
        </w:rPr>
        <w:t xml:space="preserve"> zobowiązuje się zniszczyć w sposób trwały wszystkie posiadane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kopie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, co zostanie potwierdzone stosownym oświadczeniem w terminie 14 dni od dnia zakończenia realizacji 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>, z tym zastrzeżeniem</w:t>
      </w:r>
      <w:r w:rsidRPr="00B96A0C">
        <w:rPr>
          <w:rFonts w:ascii="Arial" w:hAnsi="Arial" w:cs="Arial"/>
          <w:b/>
        </w:rPr>
        <w:t xml:space="preserve">, </w:t>
      </w:r>
      <w:r w:rsidRPr="00B96A0C">
        <w:rPr>
          <w:rFonts w:ascii="Arial" w:hAnsi="Arial" w:cs="Arial"/>
          <w:bCs/>
        </w:rPr>
        <w:t>że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nie jest zobowiązany do usunięcia elektronicznych kopii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o charakterze automatycznie generowanych kopii zapasowych w systemie informatycznym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Wykonawcy</w:t>
      </w:r>
      <w:r w:rsidRPr="00B96A0C">
        <w:rPr>
          <w:rFonts w:ascii="Arial" w:hAnsi="Arial" w:cs="Arial"/>
          <w:bCs/>
        </w:rPr>
        <w:t xml:space="preserve">, tworzonych w celu awaryjnego odtworzenia danych na wypadek ich utraty, których usunięcie nie jest możliwe przy ekonomicznie racjonalnych kosztach, a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  <w:bCs/>
        </w:rPr>
        <w:t xml:space="preserve"> będą przechowywane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tajemnicy w sposób zabezpieczony przed dostępem osób nieuprawnionych i na zasadach wskazanych w niniejszej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Umowie</w:t>
      </w:r>
      <w:r w:rsidRPr="00B96A0C">
        <w:rPr>
          <w:rFonts w:ascii="Arial" w:hAnsi="Arial" w:cs="Arial"/>
        </w:rPr>
        <w:t>.</w:t>
      </w:r>
    </w:p>
    <w:p w14:paraId="6FA59444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Pomimo zgłoszenia przez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żądania, o którym mowa w ust. 1,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może zatrzymać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ale tylko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takiej części, w jakiej są mu one niezbędne w celu udokumentowania zakresu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oraz  prawidłowości wykonania obowiązków przewidzianych w 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  <w:bCs/>
        </w:rPr>
        <w:t>, a także zabezpieczenia lub dochodzenia lub obrony praw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przed roszczeniami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postępowaniu przed właściwym organem.</w:t>
      </w:r>
    </w:p>
    <w:p w14:paraId="3E35FA6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6" w:name="_Toc189465033"/>
      <w:bookmarkStart w:id="17" w:name="_Toc189636759"/>
      <w:r w:rsidRPr="00B96A0C">
        <w:rPr>
          <w:rFonts w:ascii="Arial" w:hAnsi="Arial" w:cs="Arial"/>
          <w:b/>
        </w:rPr>
        <w:t>§ 6.</w:t>
      </w:r>
      <w:r w:rsidRPr="00B96A0C">
        <w:rPr>
          <w:rFonts w:ascii="Arial" w:hAnsi="Arial" w:cs="Arial"/>
          <w:b/>
        </w:rPr>
        <w:br/>
        <w:t>Pozostałe zobowiązania Wykonawcy</w:t>
      </w:r>
      <w:bookmarkEnd w:id="16"/>
      <w:bookmarkEnd w:id="17"/>
    </w:p>
    <w:p w14:paraId="37D31083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udostępniać </w:t>
      </w:r>
      <w:r w:rsidRPr="00B96A0C">
        <w:rPr>
          <w:rFonts w:ascii="Arial" w:hAnsi="Arial" w:cs="Arial"/>
          <w:b/>
        </w:rPr>
        <w:t>Zamawiającemu</w:t>
      </w:r>
      <w:r w:rsidRPr="00B96A0C">
        <w:rPr>
          <w:rFonts w:ascii="Arial" w:hAnsi="Arial" w:cs="Arial"/>
        </w:rPr>
        <w:t xml:space="preserve"> wszelkie posiadane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niego informacje niezbędne do  wykazania spełnienia zobowiązań wynikających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.</w:t>
      </w:r>
    </w:p>
    <w:p w14:paraId="372D510D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niezwłocznie poinformuje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bookmarkStart w:id="18" w:name="_Hlk181011627"/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</w:t>
      </w:r>
      <w:bookmarkStart w:id="19" w:name="_Hlk181011775"/>
      <w:r w:rsidRPr="00B96A0C">
        <w:rPr>
          <w:rFonts w:ascii="Arial" w:hAnsi="Arial" w:cs="Arial"/>
        </w:rPr>
        <w:t>zobowiązuje się do niezwłocznego, nie później niż w terminie 48 godzin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stwierdzenia naruszenia, zawiadomienia</w:t>
      </w:r>
      <w:bookmarkEnd w:id="19"/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bookmarkStart w:id="20" w:name="_Hlk181011819"/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  <w:bookmarkEnd w:id="20"/>
    </w:p>
    <w:p w14:paraId="54C8020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1" w:name="_Toc189465034"/>
      <w:bookmarkStart w:id="22" w:name="_Toc189636760"/>
      <w:bookmarkEnd w:id="18"/>
      <w:r w:rsidRPr="00B96A0C">
        <w:rPr>
          <w:rFonts w:ascii="Arial" w:hAnsi="Arial" w:cs="Arial"/>
          <w:b/>
        </w:rPr>
        <w:t>§ 7.</w:t>
      </w:r>
      <w:r w:rsidRPr="00B96A0C">
        <w:rPr>
          <w:rFonts w:ascii="Arial" w:hAnsi="Arial" w:cs="Arial"/>
          <w:b/>
        </w:rPr>
        <w:br/>
        <w:t>Obowiązywanie Umowy</w:t>
      </w:r>
      <w:bookmarkEnd w:id="21"/>
      <w:bookmarkEnd w:id="22"/>
    </w:p>
    <w:p w14:paraId="180323F5" w14:textId="77777777" w:rsidR="00514987" w:rsidRPr="00B96A0C" w:rsidRDefault="00514987" w:rsidP="00514987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zawarta na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:</w:t>
      </w:r>
    </w:p>
    <w:p w14:paraId="4B873E2D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sym w:font="Wingdings" w:char="F071"/>
      </w:r>
      <w:r w:rsidRPr="00B96A0C">
        <w:rPr>
          <w:rFonts w:ascii="Arial" w:hAnsi="Arial" w:cs="Arial"/>
        </w:rPr>
        <w:t xml:space="preserve"> czas określony, obejmujący okres trwania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określonej w § 1 pkt 1, wydłużony o ___ </w:t>
      </w:r>
      <w:r w:rsidRPr="00B96A0C">
        <w:rPr>
          <w:rFonts w:ascii="Arial" w:hAnsi="Arial" w:cs="Arial"/>
          <w:vertAlign w:val="superscript"/>
        </w:rPr>
        <w:t xml:space="preserve">3) </w:t>
      </w:r>
      <w:r w:rsidRPr="00B96A0C">
        <w:rPr>
          <w:rFonts w:ascii="Arial" w:hAnsi="Arial" w:cs="Arial"/>
        </w:rPr>
        <w:t>lat po jej zakończeniu.</w:t>
      </w:r>
    </w:p>
    <w:p w14:paraId="1E692BD3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sym w:font="Wingdings" w:char="F071"/>
      </w:r>
      <w:r w:rsidRPr="00B96A0C">
        <w:rPr>
          <w:rFonts w:ascii="Arial" w:hAnsi="Arial" w:cs="Arial"/>
        </w:rPr>
        <w:t xml:space="preserve"> okres bezterminowy, obejmujący okres zarówno trwania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jak i okres po wypowiedzeniu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>.</w:t>
      </w:r>
    </w:p>
    <w:p w14:paraId="43C31192" w14:textId="77777777" w:rsidR="00514987" w:rsidRPr="00B96A0C" w:rsidRDefault="00514987" w:rsidP="00514987">
      <w:pPr>
        <w:numPr>
          <w:ilvl w:val="0"/>
          <w:numId w:val="19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Każda ze Stron może wypowiedzieć </w:t>
      </w:r>
      <w:r w:rsidRPr="00B96A0C">
        <w:rPr>
          <w:rFonts w:ascii="Arial" w:hAnsi="Arial" w:cs="Arial"/>
          <w:b/>
          <w:bCs/>
        </w:rPr>
        <w:t>Umowę</w:t>
      </w:r>
      <w:r w:rsidRPr="00B96A0C">
        <w:rPr>
          <w:rFonts w:ascii="Arial" w:hAnsi="Arial" w:cs="Arial"/>
        </w:rPr>
        <w:t xml:space="preserve"> w formie pisemnej z zachowaniem okresu wypowiedzenia wynoszącego …..</w:t>
      </w:r>
      <w:r w:rsidRPr="00B96A0C">
        <w:rPr>
          <w:rFonts w:ascii="Arial" w:hAnsi="Arial" w:cs="Arial"/>
          <w:vertAlign w:val="superscript"/>
        </w:rPr>
        <w:t>11)</w:t>
      </w:r>
      <w:r w:rsidRPr="00B96A0C">
        <w:rPr>
          <w:rFonts w:ascii="Arial" w:hAnsi="Arial" w:cs="Arial"/>
        </w:rPr>
        <w:t xml:space="preserve"> miesiące (miesięcy) ze skutkiem na koniec miesiąca. </w:t>
      </w:r>
    </w:p>
    <w:p w14:paraId="2D85F8A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3" w:name="_Toc189465035"/>
      <w:bookmarkStart w:id="24" w:name="_Toc189636761"/>
      <w:r w:rsidRPr="00B96A0C">
        <w:rPr>
          <w:rFonts w:ascii="Arial" w:hAnsi="Arial" w:cs="Arial"/>
          <w:b/>
        </w:rPr>
        <w:t>§ 8.</w:t>
      </w:r>
      <w:r w:rsidRPr="00B96A0C">
        <w:rPr>
          <w:rFonts w:ascii="Arial" w:hAnsi="Arial" w:cs="Arial"/>
          <w:b/>
        </w:rPr>
        <w:br/>
        <w:t>Reprezentanci Stron</w:t>
      </w:r>
      <w:bookmarkEnd w:id="23"/>
      <w:bookmarkEnd w:id="24"/>
    </w:p>
    <w:p w14:paraId="07A15772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Osobami upoważnionymi do kontaktów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 związku z udostępnieniem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i z realizacją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są</w:t>
      </w:r>
      <w:r w:rsidRPr="00B96A0C">
        <w:rPr>
          <w:rFonts w:ascii="Arial" w:hAnsi="Arial" w:cs="Arial"/>
          <w:vertAlign w:val="superscript"/>
        </w:rPr>
        <w:t>4)</w:t>
      </w:r>
      <w:r w:rsidRPr="00B96A0C">
        <w:rPr>
          <w:rFonts w:ascii="Arial" w:hAnsi="Arial" w:cs="Arial"/>
        </w:rPr>
        <w:t>:</w:t>
      </w:r>
    </w:p>
    <w:p w14:paraId="53A4610B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>:</w:t>
      </w:r>
    </w:p>
    <w:p w14:paraId="642BB86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7C4E970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6E056758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:</w:t>
      </w:r>
    </w:p>
    <w:p w14:paraId="605A9FF7" w14:textId="77777777" w:rsidR="00514987" w:rsidRPr="00B96A0C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0FB7B075" w14:textId="77777777" w:rsidR="00514987" w:rsidRPr="00B96A0C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14F9374C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zobowiązują się informować siebie nawzajem o zmianie osób, o których mowa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 1, jednakże zmiana tych osób nie wymaga zmiany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lecz jedynie powiadomienia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w formie pisemnej.</w:t>
      </w:r>
    </w:p>
    <w:p w14:paraId="37CB1A5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5" w:name="_Toc189465036"/>
      <w:bookmarkStart w:id="26" w:name="_Toc189636762"/>
      <w:r w:rsidRPr="00B96A0C">
        <w:rPr>
          <w:rFonts w:ascii="Arial" w:hAnsi="Arial" w:cs="Arial"/>
          <w:b/>
        </w:rPr>
        <w:t>§ 9.</w:t>
      </w:r>
      <w:r w:rsidRPr="00B96A0C">
        <w:rPr>
          <w:rFonts w:ascii="Arial" w:hAnsi="Arial" w:cs="Arial"/>
          <w:b/>
        </w:rPr>
        <w:br/>
        <w:t>Kary Umowne</w:t>
      </w:r>
      <w:bookmarkEnd w:id="25"/>
      <w:bookmarkEnd w:id="26"/>
    </w:p>
    <w:p w14:paraId="05BDD971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naruszenia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postanowień:</w:t>
      </w:r>
    </w:p>
    <w:p w14:paraId="5F4B7E1E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wykorzystanie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w celach innych niż realizacja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  <w:bCs/>
        </w:rPr>
        <w:t xml:space="preserve">, a w szczególności poprzez udostępnienie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nieuprawnionym osobom trzecim bez pisemnej zgody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Cs/>
        </w:rPr>
        <w:t>;</w:t>
      </w:r>
    </w:p>
    <w:p w14:paraId="6E323C55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rażące niedbalstwo;</w:t>
      </w:r>
    </w:p>
    <w:p w14:paraId="18417740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3 ust. 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brak niezwłocznego poinformowania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żądaniu udostępnienia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podmiotowi trzeciemu;</w:t>
      </w:r>
    </w:p>
    <w:p w14:paraId="22889B28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4 ust. 1 </w:t>
      </w:r>
      <w:bookmarkStart w:id="27" w:name="_Hlk181011903"/>
      <w:r w:rsidRPr="00B96A0C">
        <w:rPr>
          <w:rFonts w:ascii="Arial" w:hAnsi="Arial" w:cs="Arial"/>
          <w:bCs/>
        </w:rPr>
        <w:t xml:space="preserve">pkt 1-2 </w:t>
      </w:r>
      <w:bookmarkEnd w:id="27"/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niezastosowanie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właściwych </w:t>
      </w:r>
      <w:r w:rsidRPr="00B96A0C">
        <w:rPr>
          <w:rFonts w:ascii="Arial" w:hAnsi="Arial" w:cs="Arial"/>
        </w:rPr>
        <w:t xml:space="preserve">środków łączności </w:t>
      </w:r>
      <w:r w:rsidRPr="00B96A0C">
        <w:rPr>
          <w:rFonts w:ascii="Arial" w:hAnsi="Arial" w:cs="Arial"/>
          <w:bCs/>
        </w:rPr>
        <w:t>oraz właściwych zabezpieczeń dla przekazywanych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przechowywanych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>;</w:t>
      </w:r>
    </w:p>
    <w:p w14:paraId="6DB51D41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8" w:name="_Hlk181011923"/>
      <w:r w:rsidRPr="00B96A0C">
        <w:rPr>
          <w:rFonts w:ascii="Arial" w:hAnsi="Arial" w:cs="Arial"/>
          <w:bCs/>
        </w:rPr>
        <w:t xml:space="preserve">§ 4 ust. 1 pkt 3 Umowy, poprzez niestosowanie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 należytą starannością właściwych oraz prawidłowo wdrożonych zabezpieczeń technicznych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organizacyjnych mających na celu ochronę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przed uzyskaniem nieuprawnionego dostępu do tychże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, adekwatnych do każdego rodzaju zagrożeń i </w:t>
      </w:r>
      <w:proofErr w:type="spellStart"/>
      <w:r w:rsidRPr="00B96A0C">
        <w:rPr>
          <w:rFonts w:ascii="Arial" w:hAnsi="Arial" w:cs="Arial"/>
          <w:bCs/>
        </w:rPr>
        <w:t>ryzyk</w:t>
      </w:r>
      <w:proofErr w:type="spellEnd"/>
      <w:r w:rsidRPr="00B96A0C">
        <w:rPr>
          <w:rFonts w:ascii="Arial" w:hAnsi="Arial" w:cs="Arial"/>
          <w:bCs/>
        </w:rPr>
        <w:t>;</w:t>
      </w:r>
    </w:p>
    <w:bookmarkEnd w:id="28"/>
    <w:p w14:paraId="58302AA4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5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>, poprzez niewypełnienie obowiązku zwrotu bądź odmowę zwrotu przez  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4AE0C24C" w14:textId="77777777" w:rsidR="00514987" w:rsidRPr="00B96A0C" w:rsidRDefault="00514987" w:rsidP="0051498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9" w:name="_Hlk181012045"/>
      <w:r w:rsidRPr="00B96A0C">
        <w:rPr>
          <w:rFonts w:ascii="Arial" w:hAnsi="Arial" w:cs="Arial"/>
          <w:bCs/>
        </w:rPr>
        <w:t xml:space="preserve">§ 6 ust.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brak zawiadomienia przez </w:t>
      </w:r>
      <w:r w:rsidRPr="00B96A0C">
        <w:rPr>
          <w:rFonts w:ascii="Arial" w:hAnsi="Arial" w:cs="Arial"/>
          <w:b/>
        </w:rPr>
        <w:t xml:space="preserve">Wykonawcę </w:t>
      </w:r>
      <w:r w:rsidRPr="00B96A0C">
        <w:rPr>
          <w:rFonts w:ascii="Arial" w:hAnsi="Arial" w:cs="Arial"/>
          <w:bCs/>
        </w:rPr>
        <w:t xml:space="preserve">o jakimkolwiek przypadku nieuprawnionego ujawnienia lub 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 nie później niż w terminie 48 godzin od stwierdzenia naruszenia</w:t>
      </w:r>
      <w:bookmarkEnd w:id="29"/>
      <w:r w:rsidRPr="00B96A0C">
        <w:rPr>
          <w:rFonts w:ascii="Arial" w:hAnsi="Arial" w:cs="Arial"/>
          <w:bCs/>
        </w:rPr>
        <w:t>;</w:t>
      </w:r>
    </w:p>
    <w:p w14:paraId="2B8ACCF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/>
          <w:bCs/>
        </w:rPr>
        <w:t>Zamawiający</w:t>
      </w:r>
      <w:r w:rsidRPr="00B96A0C">
        <w:rPr>
          <w:rFonts w:ascii="Arial" w:hAnsi="Arial" w:cs="Arial"/>
          <w:bCs/>
        </w:rPr>
        <w:t xml:space="preserve"> ma prawo do nałożenia na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kary umownej.</w:t>
      </w:r>
    </w:p>
    <w:p w14:paraId="06E5835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>zobowiązany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 xml:space="preserve">będzie do zapłaty na rzecz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kary umownej, o  której  mowa w ust. 1 w wysokości</w:t>
      </w:r>
      <w:r w:rsidRPr="00B96A0C">
        <w:rPr>
          <w:rFonts w:ascii="Arial" w:hAnsi="Arial" w:cs="Arial"/>
          <w:vertAlign w:val="superscript"/>
        </w:rPr>
        <w:t>5)</w:t>
      </w:r>
    </w:p>
    <w:p w14:paraId="2DEC33C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■ _______________ PLN</w:t>
      </w:r>
      <w:r w:rsidRPr="00B96A0C">
        <w:rPr>
          <w:rFonts w:ascii="Arial" w:hAnsi="Arial" w:cs="Arial"/>
          <w:vertAlign w:val="superscript"/>
        </w:rPr>
        <w:t>6)</w:t>
      </w:r>
      <w:r w:rsidRPr="00B96A0C">
        <w:rPr>
          <w:rFonts w:ascii="Arial" w:hAnsi="Arial" w:cs="Arial"/>
        </w:rPr>
        <w:t xml:space="preserve"> (słownie ________________________ złotych) za każde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opisanych w ust.1 naruszeń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598B930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■ ________________ %</w:t>
      </w:r>
      <w:r w:rsidRPr="00B96A0C">
        <w:rPr>
          <w:rFonts w:ascii="Arial" w:hAnsi="Arial" w:cs="Arial"/>
          <w:vertAlign w:val="superscript"/>
        </w:rPr>
        <w:t>7)</w:t>
      </w:r>
      <w:r w:rsidRPr="00B96A0C">
        <w:rPr>
          <w:rFonts w:ascii="Arial" w:hAnsi="Arial" w:cs="Arial"/>
        </w:rPr>
        <w:t xml:space="preserve"> wartości netto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za każde z opisanych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ust.1 naruszeń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5A94CB7C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>Kara, o której mowa w ust. 1, będzie płatna w terminie wskazanym w otrzymanym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pisemnym wezwaniu do zapłaty.</w:t>
      </w:r>
    </w:p>
    <w:p w14:paraId="106ECECF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>Łączna wysokość kar umownych, o których mowa w ust. 1 ograniczona jest do wysokości …… (</w:t>
      </w:r>
      <w:r w:rsidRPr="00B96A0C">
        <w:rPr>
          <w:rFonts w:ascii="Arial" w:hAnsi="Arial" w:cs="Arial"/>
          <w:i/>
        </w:rPr>
        <w:t>słownie</w:t>
      </w:r>
      <w:r w:rsidRPr="00B96A0C">
        <w:rPr>
          <w:rFonts w:ascii="Arial" w:hAnsi="Arial" w:cs="Arial"/>
        </w:rPr>
        <w:t xml:space="preserve">) % łącznego Wynagrodzenia netto, o którym mowa w §… ust. …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. </w:t>
      </w:r>
    </w:p>
    <w:p w14:paraId="060093C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Wygaśnięcie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lub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nie powoduje wygaśnięcia roszczeń 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zapłatę kar umownych.</w:t>
      </w:r>
    </w:p>
    <w:p w14:paraId="5F31CBB9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0" w:name="_Toc189465037"/>
      <w:bookmarkStart w:id="31" w:name="_Toc189636763"/>
      <w:r w:rsidRPr="00B96A0C">
        <w:rPr>
          <w:rFonts w:ascii="Arial" w:hAnsi="Arial" w:cs="Arial"/>
          <w:b/>
        </w:rPr>
        <w:t>§ 10.</w:t>
      </w:r>
      <w:r w:rsidRPr="00B96A0C">
        <w:rPr>
          <w:rFonts w:ascii="Arial" w:hAnsi="Arial" w:cs="Arial"/>
          <w:b/>
        </w:rPr>
        <w:br/>
        <w:t>Odszkodowanie</w:t>
      </w:r>
      <w:bookmarkEnd w:id="30"/>
      <w:bookmarkEnd w:id="31"/>
    </w:p>
    <w:p w14:paraId="14616C4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Cs/>
        </w:rPr>
        <w:t>Zapłata kary umownej, o której mowa w § 9, nie wyklucza możliwości dochodzenia przez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2" w:name="_Toc189465038"/>
      <w:bookmarkStart w:id="33" w:name="_Toc189636764"/>
      <w:r w:rsidRPr="00B96A0C">
        <w:rPr>
          <w:rFonts w:ascii="Arial" w:hAnsi="Arial" w:cs="Arial"/>
          <w:b/>
        </w:rPr>
        <w:t>§ 11.</w:t>
      </w:r>
      <w:r w:rsidRPr="00B96A0C">
        <w:rPr>
          <w:rFonts w:ascii="Arial" w:hAnsi="Arial" w:cs="Arial"/>
          <w:b/>
        </w:rPr>
        <w:br/>
        <w:t>Prawa własności intelektualnej</w:t>
      </w:r>
      <w:bookmarkEnd w:id="32"/>
      <w:bookmarkEnd w:id="33"/>
    </w:p>
    <w:p w14:paraId="67099A07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Z zastrzeżeniem odmiennych postanowień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żadne z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nie będzie uważane jako wyraźne lub domniemane przyznanie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 xml:space="preserve"> jakichkolwiek praw w drodze licencji lub na jakiejkolwiek innej podstawie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utworu (w rozumieniu ustawy z dnia 4 lutego 1994 r. o prawie autorskim i prawach pokrewnych (__________________________)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, dotyczących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.</w:t>
      </w:r>
    </w:p>
    <w:p w14:paraId="7666DCE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4" w:name="_Toc189465039"/>
      <w:bookmarkStart w:id="35" w:name="_Toc189636765"/>
      <w:r w:rsidRPr="00B96A0C">
        <w:rPr>
          <w:rFonts w:ascii="Arial" w:hAnsi="Arial" w:cs="Arial"/>
          <w:b/>
        </w:rPr>
        <w:t>§ 12.</w:t>
      </w:r>
      <w:r w:rsidRPr="00B96A0C">
        <w:rPr>
          <w:rFonts w:ascii="Arial" w:hAnsi="Arial" w:cs="Arial"/>
          <w:b/>
        </w:rPr>
        <w:br/>
        <w:t>Obowiązywanie prawa</w:t>
      </w:r>
      <w:bookmarkEnd w:id="34"/>
      <w:bookmarkEnd w:id="35"/>
    </w:p>
    <w:p w14:paraId="63347183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(__________________________)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6" w:name="_Toc189465040"/>
      <w:bookmarkStart w:id="37" w:name="_Toc189636766"/>
      <w:r w:rsidRPr="00B96A0C">
        <w:rPr>
          <w:rFonts w:ascii="Arial" w:hAnsi="Arial" w:cs="Arial"/>
          <w:b/>
        </w:rPr>
        <w:t>§ 13.</w:t>
      </w:r>
      <w:r w:rsidRPr="00B96A0C">
        <w:rPr>
          <w:rFonts w:ascii="Arial" w:hAnsi="Arial" w:cs="Arial"/>
          <w:b/>
        </w:rPr>
        <w:br/>
        <w:t>Zmiany Umowy</w:t>
      </w:r>
      <w:bookmarkEnd w:id="36"/>
      <w:bookmarkEnd w:id="37"/>
    </w:p>
    <w:p w14:paraId="35EA916C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Wszelkie zmiany i uzupełnienia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mogą być dokonywane w formie pisemnej pod  rygorem nieważności.</w:t>
      </w:r>
    </w:p>
    <w:p w14:paraId="02D9B2C8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stwierdzenia, że którekolwiek z postanowień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B96A0C">
        <w:rPr>
          <w:rFonts w:ascii="Arial" w:hAnsi="Arial" w:cs="Arial"/>
          <w:b/>
          <w:bCs/>
        </w:rPr>
        <w:t>Umowa</w:t>
      </w:r>
      <w:r w:rsidRPr="00B96A0C">
        <w:rPr>
          <w:rFonts w:ascii="Arial" w:hAnsi="Arial" w:cs="Arial"/>
        </w:rPr>
        <w:t xml:space="preserve"> nie zostałaby zawarta. W sytuacji, o której mowa w zdaniu poprzedzającym,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zobowiązane będą zawrzeć aneks do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8" w:name="_Toc189465041"/>
      <w:bookmarkStart w:id="39" w:name="_Toc189636767"/>
      <w:r w:rsidRPr="00B96A0C">
        <w:rPr>
          <w:rFonts w:ascii="Arial" w:hAnsi="Arial" w:cs="Arial"/>
          <w:b/>
        </w:rPr>
        <w:t>§ 14.</w:t>
      </w:r>
      <w:r w:rsidRPr="00B96A0C">
        <w:rPr>
          <w:rFonts w:ascii="Arial" w:hAnsi="Arial" w:cs="Arial"/>
          <w:b/>
        </w:rPr>
        <w:br/>
        <w:t>Prawo właściwe</w:t>
      </w:r>
      <w:bookmarkEnd w:id="38"/>
      <w:bookmarkEnd w:id="39"/>
    </w:p>
    <w:p w14:paraId="1143559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Prawem właściwym dla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jest prawo Rzeczypospolitej Polskiej.</w:t>
      </w:r>
    </w:p>
    <w:p w14:paraId="5F37F00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0" w:name="_Toc189465042"/>
      <w:bookmarkStart w:id="41" w:name="_Toc189636768"/>
      <w:r w:rsidRPr="00B96A0C">
        <w:rPr>
          <w:rFonts w:ascii="Arial" w:hAnsi="Arial" w:cs="Arial"/>
          <w:b/>
        </w:rPr>
        <w:t>§ 15.</w:t>
      </w:r>
      <w:r w:rsidRPr="00B96A0C">
        <w:rPr>
          <w:rFonts w:ascii="Arial" w:hAnsi="Arial" w:cs="Arial"/>
          <w:b/>
        </w:rPr>
        <w:br/>
        <w:t>Rozwiązywanie sporów</w:t>
      </w:r>
      <w:bookmarkEnd w:id="40"/>
      <w:bookmarkEnd w:id="41"/>
    </w:p>
    <w:p w14:paraId="00010D4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. Wszelkie spory, których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uda się rozwiązać polubownie w terminie ___</w:t>
      </w:r>
      <w:r w:rsidRPr="00B96A0C">
        <w:rPr>
          <w:rFonts w:ascii="Arial" w:hAnsi="Arial" w:cs="Arial"/>
          <w:vertAlign w:val="superscript"/>
        </w:rPr>
        <w:t>8)</w:t>
      </w:r>
      <w:r w:rsidRPr="00B96A0C">
        <w:rPr>
          <w:rFonts w:ascii="Arial" w:hAnsi="Arial" w:cs="Arial"/>
        </w:rPr>
        <w:t xml:space="preserve"> dni od daty ich powstania (tj. od daty powiadomienia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 możliwości poddania sporu pod rozstrzygnięcie sądu), będą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rozstrzygane przez sąd powszechny właściwy dla siedziby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4366F525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2" w:name="_Toc189465043"/>
      <w:bookmarkStart w:id="43" w:name="_Toc189636769"/>
      <w:r w:rsidRPr="00B96A0C">
        <w:rPr>
          <w:rFonts w:ascii="Arial" w:hAnsi="Arial" w:cs="Arial"/>
          <w:b/>
        </w:rPr>
        <w:t>§ 16.</w:t>
      </w:r>
      <w:r w:rsidRPr="00B96A0C">
        <w:rPr>
          <w:rFonts w:ascii="Arial" w:hAnsi="Arial" w:cs="Arial"/>
          <w:b/>
        </w:rPr>
        <w:br/>
        <w:t>Tytuły paragrafów</w:t>
      </w:r>
      <w:bookmarkEnd w:id="42"/>
      <w:bookmarkEnd w:id="43"/>
    </w:p>
    <w:p w14:paraId="5FD7678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65AC957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4" w:name="_Toc189465044"/>
      <w:bookmarkStart w:id="45" w:name="_Toc189636770"/>
      <w:r w:rsidRPr="00B96A0C">
        <w:rPr>
          <w:rFonts w:ascii="Arial" w:hAnsi="Arial" w:cs="Arial"/>
          <w:b/>
        </w:rPr>
        <w:t>§ 17.</w:t>
      </w:r>
      <w:r w:rsidRPr="00B96A0C">
        <w:rPr>
          <w:rFonts w:ascii="Arial" w:hAnsi="Arial" w:cs="Arial"/>
          <w:b/>
        </w:rPr>
        <w:br/>
        <w:t>Egzemplarze Umowy</w:t>
      </w:r>
      <w:bookmarkEnd w:id="44"/>
      <w:bookmarkEnd w:id="45"/>
    </w:p>
    <w:p w14:paraId="28EFD39F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sporządzona w polskiej wersji językowej, w dwóch jednobrzmiących egzemplarzach, po jednym dla każdej ze </w:t>
      </w:r>
      <w:r w:rsidRPr="00B96A0C">
        <w:rPr>
          <w:rFonts w:ascii="Arial" w:hAnsi="Arial" w:cs="Arial"/>
          <w:b/>
          <w:bCs/>
        </w:rPr>
        <w:t>Stron</w:t>
      </w:r>
      <w:r w:rsidRPr="00B96A0C">
        <w:rPr>
          <w:rFonts w:ascii="Arial" w:hAnsi="Arial" w:cs="Arial"/>
        </w:rPr>
        <w:t xml:space="preserve"> / w formie elektronicznej 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.</w:t>
      </w:r>
    </w:p>
    <w:p w14:paraId="1396543B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zostaje zawarta z dniem złożenia ostatniego podpisu przez przedstawicieli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92A0A44" w14:textId="77777777" w:rsidR="00514987" w:rsidRPr="00B96A0C" w:rsidRDefault="00514987" w:rsidP="00514987">
      <w:pPr>
        <w:tabs>
          <w:tab w:val="left" w:pos="426"/>
          <w:tab w:val="left" w:pos="6300"/>
        </w:tabs>
        <w:suppressAutoHyphens/>
        <w:spacing w:before="60" w:after="0" w:line="360" w:lineRule="auto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</w:t>
      </w:r>
      <w:r w:rsidRPr="00B96A0C">
        <w:rPr>
          <w:rFonts w:ascii="Arial" w:hAnsi="Arial" w:cs="Arial"/>
        </w:rPr>
        <w:tab/>
        <w:t>__________________________</w:t>
      </w:r>
    </w:p>
    <w:p w14:paraId="2CD89A56" w14:textId="77777777" w:rsidR="00514987" w:rsidRPr="00B96A0C" w:rsidRDefault="00514987" w:rsidP="00514987">
      <w:pPr>
        <w:tabs>
          <w:tab w:val="left" w:pos="7200"/>
        </w:tabs>
        <w:suppressAutoHyphens/>
        <w:spacing w:before="60" w:after="960" w:line="360" w:lineRule="auto"/>
        <w:ind w:left="1440" w:hanging="360"/>
        <w:rPr>
          <w:rFonts w:ascii="Arial" w:hAnsi="Arial" w:cs="Arial"/>
          <w:sz w:val="16"/>
          <w:szCs w:val="16"/>
        </w:rPr>
      </w:pPr>
      <w:r w:rsidRPr="00B96A0C">
        <w:rPr>
          <w:rFonts w:ascii="Arial" w:hAnsi="Arial" w:cs="Arial"/>
          <w:sz w:val="16"/>
          <w:szCs w:val="16"/>
        </w:rPr>
        <w:t xml:space="preserve">w imieniu Zamawiającego </w:t>
      </w:r>
      <w:r w:rsidRPr="00B96A0C">
        <w:rPr>
          <w:rFonts w:ascii="Arial" w:hAnsi="Arial" w:cs="Arial"/>
          <w:sz w:val="16"/>
          <w:szCs w:val="16"/>
          <w:vertAlign w:val="superscript"/>
        </w:rPr>
        <w:t>9</w:t>
      </w:r>
      <w:r w:rsidRPr="00B96A0C">
        <w:rPr>
          <w:rFonts w:ascii="Arial" w:hAnsi="Arial" w:cs="Arial"/>
          <w:sz w:val="16"/>
          <w:szCs w:val="16"/>
          <w:vertAlign w:val="superscript"/>
        </w:rPr>
        <w:tab/>
      </w:r>
      <w:r w:rsidRPr="00B96A0C">
        <w:rPr>
          <w:rFonts w:ascii="Arial" w:hAnsi="Arial" w:cs="Arial"/>
          <w:sz w:val="16"/>
          <w:szCs w:val="16"/>
        </w:rPr>
        <w:t xml:space="preserve">w imieniu Wykonawcy </w:t>
      </w:r>
      <w:r w:rsidRPr="00B96A0C">
        <w:rPr>
          <w:rFonts w:ascii="Arial" w:hAnsi="Arial" w:cs="Arial"/>
          <w:sz w:val="16"/>
          <w:szCs w:val="16"/>
          <w:vertAlign w:val="superscript"/>
        </w:rPr>
        <w:t>9)</w:t>
      </w:r>
    </w:p>
    <w:p w14:paraId="0CA5A19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u w:val="single"/>
        </w:rPr>
      </w:pPr>
      <w:r w:rsidRPr="00B96A0C">
        <w:rPr>
          <w:rFonts w:ascii="Arial" w:hAnsi="Arial" w:cs="Arial"/>
          <w:b/>
          <w:u w:val="single"/>
        </w:rPr>
        <w:t>Wykonano w 2 egz.:</w:t>
      </w:r>
    </w:p>
    <w:p w14:paraId="4935219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1: Wykonawca</w:t>
      </w:r>
    </w:p>
    <w:p w14:paraId="1656110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2: Zamawiający</w:t>
      </w:r>
    </w:p>
    <w:p w14:paraId="3CFF9767" w14:textId="0DCEC71C" w:rsidR="00514987" w:rsidRPr="00B96A0C" w:rsidRDefault="00514987" w:rsidP="00160BF8">
      <w:pPr>
        <w:suppressAutoHyphens/>
        <w:spacing w:after="0" w:line="360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bookmarkEnd w:id="2"/>
    <w:sectPr w:rsidR="00514987" w:rsidRPr="00B96A0C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mirrorMargin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378FD"/>
    <w:rsid w:val="000B4C3D"/>
    <w:rsid w:val="00160BF8"/>
    <w:rsid w:val="001F7F2F"/>
    <w:rsid w:val="002922A3"/>
    <w:rsid w:val="004C47B9"/>
    <w:rsid w:val="004D3250"/>
    <w:rsid w:val="00514987"/>
    <w:rsid w:val="00A4139A"/>
    <w:rsid w:val="00AF3629"/>
    <w:rsid w:val="00DF374C"/>
    <w:rsid w:val="00EC5AF2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D7286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2531</Words>
  <Characters>15192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Witkowska Aleksandra</cp:lastModifiedBy>
  <cp:revision>6</cp:revision>
  <dcterms:created xsi:type="dcterms:W3CDTF">2025-02-05T07:49:00Z</dcterms:created>
  <dcterms:modified xsi:type="dcterms:W3CDTF">2025-10-03T07:00:00Z</dcterms:modified>
</cp:coreProperties>
</file>